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9549" w14:textId="083F31AF" w:rsidR="005B1A51" w:rsidRDefault="005B1A51" w:rsidP="005B1A51">
      <w:pPr>
        <w:pStyle w:val="LSHeader"/>
      </w:pPr>
      <w:bookmarkStart w:id="0" w:name="historyclause"/>
      <w:r>
        <w:t>3GPP TSG RAN WG4 Meeting #117</w:t>
      </w:r>
      <w:r>
        <w:tab/>
      </w:r>
      <w:r w:rsidR="007453CB" w:rsidRPr="007453CB">
        <w:t>R4-2522107</w:t>
      </w:r>
    </w:p>
    <w:p w14:paraId="79ACDC4B" w14:textId="77777777" w:rsidR="005B1A51" w:rsidRDefault="005B1A51" w:rsidP="005B1A51">
      <w:pPr>
        <w:pStyle w:val="LSHeader"/>
        <w:pBdr>
          <w:bottom w:val="single" w:sz="6" w:space="1" w:color="auto"/>
        </w:pBdr>
      </w:pPr>
      <w:r>
        <w:t>Dallas, US, November 17 - 21, 2025</w:t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16275ED8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</w:r>
      <w:r w:rsidR="00831635">
        <w:t>I</w:t>
      </w:r>
      <w:r w:rsidR="00831635" w:rsidRPr="00831635">
        <w:t xml:space="preserve">ntroduction of US 4.9GHz band </w:t>
      </w:r>
      <w:r w:rsidR="00187870">
        <w:t>RF requirements</w:t>
      </w:r>
    </w:p>
    <w:p w14:paraId="43F089A1" w14:textId="4E2361FE" w:rsidR="007856C0" w:rsidRDefault="0058084D">
      <w:pPr>
        <w:pStyle w:val="CH"/>
      </w:pPr>
      <w:r>
        <w:t>Agenda item:</w:t>
      </w:r>
      <w:r>
        <w:tab/>
      </w:r>
      <w:r w:rsidR="00DC03E6">
        <w:t>5.11.4</w:t>
      </w:r>
    </w:p>
    <w:p w14:paraId="43F089A2" w14:textId="0CF95FC9" w:rsidR="007856C0" w:rsidRDefault="0058084D">
      <w:pPr>
        <w:pStyle w:val="CH"/>
        <w:rPr>
          <w:b w:val="0"/>
        </w:rPr>
      </w:pPr>
      <w:r>
        <w:t>Source:</w:t>
      </w:r>
      <w:r>
        <w:tab/>
      </w:r>
      <w:r w:rsidR="00BB441D">
        <w:t xml:space="preserve">Huawei, </w:t>
      </w:r>
      <w:proofErr w:type="spellStart"/>
      <w:r w:rsidR="00BB441D">
        <w:t>HiSilicon</w:t>
      </w:r>
      <w:proofErr w:type="spellEnd"/>
    </w:p>
    <w:p w14:paraId="43F089A3" w14:textId="35581BE8" w:rsidR="007856C0" w:rsidRDefault="0058084D">
      <w:pPr>
        <w:pStyle w:val="CH"/>
        <w:rPr>
          <w:b w:val="0"/>
        </w:rPr>
      </w:pPr>
      <w:r>
        <w:t>Document for:</w:t>
      </w:r>
      <w:r>
        <w:tab/>
      </w:r>
      <w:r w:rsidR="00BB441D">
        <w:t>Discussion</w:t>
      </w:r>
    </w:p>
    <w:bookmarkEnd w:id="0"/>
    <w:p w14:paraId="6687DBD4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050945D6" w14:textId="4023D11A" w:rsidR="00831635" w:rsidRDefault="00187870" w:rsidP="00831635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In the last meeting the </w:t>
      </w:r>
      <w:r w:rsidR="00481875">
        <w:rPr>
          <w:rFonts w:asciiTheme="majorBidi" w:eastAsia="SimSun" w:hAnsiTheme="majorBidi" w:cstheme="majorBidi"/>
          <w:sz w:val="22"/>
          <w:szCs w:val="22"/>
          <w:lang w:eastAsia="zh-CN"/>
        </w:rPr>
        <w:t>below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WF</w:t>
      </w:r>
      <w:r w:rsidR="0070415F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70415F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{"citationID":"szjN2OJi","properties":{"formattedCitation":"[1]","plainCitation":"[1]","noteIndex":0},"citationItems":[{"id":1003,"uris":["http://zotero.org/users/1349634/items/WSABNDNX"],"itemData":{"id":1003,"type":"document","title":"R4-2515103, Way Forward for [116bis][322] NR_TDD_4.9GHz_band, Fujitsu"}}],"schema":"https://github.com/citation-style-language/schema/raw/master/csl-citation.json"} </w:instrText>
      </w:r>
      <w:r w:rsidR="0070415F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70415F" w:rsidRPr="0070415F">
        <w:rPr>
          <w:sz w:val="22"/>
        </w:rPr>
        <w:t>[1]</w:t>
      </w:r>
      <w:r w:rsidR="0070415F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70415F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was agreed</w:t>
      </w:r>
      <w:r w:rsidR="00481875">
        <w:rPr>
          <w:rFonts w:asciiTheme="majorBidi" w:eastAsia="SimSun" w:hAnsiTheme="majorBidi" w:cstheme="majorBidi"/>
          <w:sz w:val="22"/>
          <w:szCs w:val="22"/>
          <w:lang w:eastAsia="zh-CN"/>
        </w:rPr>
        <w:t>. In this meeting the FCC mask and how to consider it in 3GPP evaluations will be 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87870" w14:paraId="647A83DC" w14:textId="77777777" w:rsidTr="00187870">
        <w:tc>
          <w:tcPr>
            <w:tcW w:w="10457" w:type="dxa"/>
          </w:tcPr>
          <w:p w14:paraId="5B0B8812" w14:textId="77777777" w:rsidR="00481875" w:rsidRPr="006D2E95" w:rsidRDefault="00481875" w:rsidP="0048187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 xml:space="preserve">Only FCC </w:t>
            </w:r>
            <w:r>
              <w:rPr>
                <w:rFonts w:eastAsiaTheme="minorEastAsia"/>
                <w:lang w:eastAsia="ja-JP"/>
              </w:rPr>
              <w:t>“</w:t>
            </w:r>
            <w:r>
              <w:rPr>
                <w:rFonts w:eastAsiaTheme="minorEastAsia" w:hint="eastAsia"/>
                <w:lang w:eastAsia="ja-JP"/>
              </w:rPr>
              <w:t>high power device</w:t>
            </w:r>
            <w:r>
              <w:rPr>
                <w:rFonts w:eastAsiaTheme="minorEastAsia"/>
                <w:lang w:eastAsia="ja-JP"/>
              </w:rPr>
              <w:t>”</w:t>
            </w:r>
            <w:r>
              <w:rPr>
                <w:rFonts w:eastAsiaTheme="minorEastAsia" w:hint="eastAsia"/>
                <w:lang w:eastAsia="ja-JP"/>
              </w:rPr>
              <w:t xml:space="preserve"> is considered for 3GPP UE, and two requirements below need to be satisfied. </w:t>
            </w:r>
          </w:p>
          <w:p w14:paraId="64700589" w14:textId="77777777" w:rsidR="00481875" w:rsidRPr="002F772C" w:rsidRDefault="00481875" w:rsidP="00481875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</w:t>
            </w:r>
            <w:r>
              <w:rPr>
                <w:rFonts w:eastAsiaTheme="minorEastAsia" w:hint="eastAsia"/>
                <w:lang w:eastAsia="ja-JP"/>
              </w:rPr>
              <w:t xml:space="preserve">eak power spectral density: 21 dBm per one </w:t>
            </w:r>
            <w:proofErr w:type="spellStart"/>
            <w:r>
              <w:rPr>
                <w:rFonts w:eastAsiaTheme="minorEastAsia" w:hint="eastAsia"/>
                <w:lang w:eastAsia="ja-JP"/>
              </w:rPr>
              <w:t>MHz.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</w:t>
            </w:r>
          </w:p>
          <w:p w14:paraId="3891414C" w14:textId="77777777" w:rsidR="00481875" w:rsidRPr="00832CC9" w:rsidRDefault="00481875" w:rsidP="00481875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High power maximum conducted output power:</w:t>
            </w:r>
          </w:p>
          <w:tbl>
            <w:tblPr>
              <w:tblStyle w:val="TableGrid"/>
              <w:tblW w:w="0" w:type="auto"/>
              <w:tblInd w:w="724" w:type="dxa"/>
              <w:tblLook w:val="04A0" w:firstRow="1" w:lastRow="0" w:firstColumn="1" w:lastColumn="0" w:noHBand="0" w:noVBand="1"/>
            </w:tblPr>
            <w:tblGrid>
              <w:gridCol w:w="4754"/>
              <w:gridCol w:w="4753"/>
            </w:tblGrid>
            <w:tr w:rsidR="00481875" w14:paraId="6D8E8063" w14:textId="77777777" w:rsidTr="00427CF0">
              <w:tc>
                <w:tcPr>
                  <w:tcW w:w="4867" w:type="dxa"/>
                </w:tcPr>
                <w:p w14:paraId="3782C2FF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Channel bandwidth (MHz)</w:t>
                  </w:r>
                </w:p>
              </w:tc>
              <w:tc>
                <w:tcPr>
                  <w:tcW w:w="4866" w:type="dxa"/>
                </w:tcPr>
                <w:p w14:paraId="2E7F87EE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High power maximum conducted output power (dBm)</w:t>
                  </w:r>
                </w:p>
              </w:tc>
            </w:tr>
            <w:tr w:rsidR="00481875" w14:paraId="0211B7A1" w14:textId="77777777" w:rsidTr="00427CF0">
              <w:tc>
                <w:tcPr>
                  <w:tcW w:w="4867" w:type="dxa"/>
                </w:tcPr>
                <w:p w14:paraId="0EE04862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10</w:t>
                  </w:r>
                </w:p>
              </w:tc>
              <w:tc>
                <w:tcPr>
                  <w:tcW w:w="4866" w:type="dxa"/>
                </w:tcPr>
                <w:p w14:paraId="4D45992A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30.0</w:t>
                  </w:r>
                </w:p>
              </w:tc>
            </w:tr>
            <w:tr w:rsidR="00481875" w14:paraId="5BAE2679" w14:textId="77777777" w:rsidTr="00427CF0">
              <w:tc>
                <w:tcPr>
                  <w:tcW w:w="4867" w:type="dxa"/>
                </w:tcPr>
                <w:p w14:paraId="7CBE4705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15</w:t>
                  </w:r>
                </w:p>
              </w:tc>
              <w:tc>
                <w:tcPr>
                  <w:tcW w:w="4866" w:type="dxa"/>
                </w:tcPr>
                <w:p w14:paraId="2AB7791D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31.8</w:t>
                  </w:r>
                </w:p>
              </w:tc>
            </w:tr>
            <w:tr w:rsidR="00481875" w14:paraId="7BE33E0A" w14:textId="77777777" w:rsidTr="00427CF0">
              <w:tc>
                <w:tcPr>
                  <w:tcW w:w="4867" w:type="dxa"/>
                </w:tcPr>
                <w:p w14:paraId="4306E119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20</w:t>
                  </w:r>
                </w:p>
              </w:tc>
              <w:tc>
                <w:tcPr>
                  <w:tcW w:w="4866" w:type="dxa"/>
                </w:tcPr>
                <w:p w14:paraId="79F6608F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33.0</w:t>
                  </w:r>
                </w:p>
              </w:tc>
            </w:tr>
            <w:tr w:rsidR="00481875" w14:paraId="4FBCBEA3" w14:textId="77777777" w:rsidTr="00427CF0">
              <w:tc>
                <w:tcPr>
                  <w:tcW w:w="4867" w:type="dxa"/>
                </w:tcPr>
                <w:p w14:paraId="57CFFBA5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25</w:t>
                  </w:r>
                </w:p>
              </w:tc>
              <w:tc>
                <w:tcPr>
                  <w:tcW w:w="4866" w:type="dxa"/>
                </w:tcPr>
                <w:p w14:paraId="60F5C613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34.0</w:t>
                  </w:r>
                </w:p>
              </w:tc>
            </w:tr>
            <w:tr w:rsidR="00481875" w14:paraId="4AFBD037" w14:textId="77777777" w:rsidTr="00427CF0">
              <w:tc>
                <w:tcPr>
                  <w:tcW w:w="4867" w:type="dxa"/>
                </w:tcPr>
                <w:p w14:paraId="16EA5719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30</w:t>
                  </w:r>
                </w:p>
              </w:tc>
              <w:tc>
                <w:tcPr>
                  <w:tcW w:w="4866" w:type="dxa"/>
                </w:tcPr>
                <w:p w14:paraId="371C126E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34.8</w:t>
                  </w:r>
                </w:p>
              </w:tc>
            </w:tr>
            <w:tr w:rsidR="00481875" w14:paraId="77E6986D" w14:textId="77777777" w:rsidTr="00427CF0">
              <w:tc>
                <w:tcPr>
                  <w:tcW w:w="4867" w:type="dxa"/>
                </w:tcPr>
                <w:p w14:paraId="396FA80C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40</w:t>
                  </w:r>
                </w:p>
              </w:tc>
              <w:tc>
                <w:tcPr>
                  <w:tcW w:w="4866" w:type="dxa"/>
                </w:tcPr>
                <w:p w14:paraId="0B8E9494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36.0</w:t>
                  </w:r>
                </w:p>
              </w:tc>
            </w:tr>
            <w:tr w:rsidR="00481875" w14:paraId="44EA3302" w14:textId="77777777" w:rsidTr="00427CF0">
              <w:tc>
                <w:tcPr>
                  <w:tcW w:w="4867" w:type="dxa"/>
                </w:tcPr>
                <w:p w14:paraId="6472834F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50</w:t>
                  </w:r>
                </w:p>
              </w:tc>
              <w:tc>
                <w:tcPr>
                  <w:tcW w:w="4866" w:type="dxa"/>
                </w:tcPr>
                <w:p w14:paraId="18245554" w14:textId="77777777" w:rsidR="00481875" w:rsidRDefault="00481875" w:rsidP="00481875">
                  <w:pPr>
                    <w:spacing w:afterLines="50" w:after="120"/>
                    <w:jc w:val="center"/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37.0</w:t>
                  </w:r>
                </w:p>
              </w:tc>
            </w:tr>
          </w:tbl>
          <w:p w14:paraId="745E169A" w14:textId="77777777" w:rsidR="00481875" w:rsidRPr="000E126E" w:rsidRDefault="00481875" w:rsidP="00481875">
            <w:pPr>
              <w:spacing w:after="0"/>
              <w:rPr>
                <w:b/>
                <w:lang w:eastAsia="zh-CN"/>
              </w:rPr>
            </w:pPr>
            <w:r w:rsidRPr="000E126E">
              <w:rPr>
                <w:b/>
                <w:lang w:eastAsia="zh-CN"/>
              </w:rPr>
              <w:t>&lt;</w:t>
            </w:r>
            <w:r>
              <w:rPr>
                <w:rFonts w:eastAsiaTheme="minorEastAsia" w:hint="eastAsia"/>
                <w:b/>
                <w:lang w:eastAsia="ja-JP"/>
              </w:rPr>
              <w:t>Way forward</w:t>
            </w:r>
            <w:r w:rsidRPr="000E126E">
              <w:rPr>
                <w:b/>
                <w:lang w:eastAsia="zh-CN"/>
              </w:rPr>
              <w:t xml:space="preserve">&gt;: </w:t>
            </w:r>
            <w:r>
              <w:rPr>
                <w:rFonts w:eastAsia="Yu Mincho" w:hint="eastAsia"/>
                <w:b/>
                <w:u w:val="single"/>
                <w:lang w:eastAsia="ja-JP"/>
              </w:rPr>
              <w:t>Maximum output power tolerance</w:t>
            </w:r>
          </w:p>
          <w:p w14:paraId="58960842" w14:textId="77777777" w:rsidR="00481875" w:rsidRPr="006D2E95" w:rsidRDefault="00481875" w:rsidP="0048187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 xml:space="preserve">FFS impact of maximum output power tolerance on maximum output power requirements above. </w:t>
            </w:r>
          </w:p>
          <w:p w14:paraId="1B1D2104" w14:textId="77777777" w:rsidR="00481875" w:rsidRPr="00184906" w:rsidRDefault="00481875" w:rsidP="00481875">
            <w:pPr>
              <w:pStyle w:val="Heading2"/>
              <w:spacing w:after="0"/>
              <w:rPr>
                <w:rFonts w:eastAsiaTheme="minorEastAsia"/>
                <w:lang w:eastAsia="ja-JP"/>
              </w:rPr>
            </w:pPr>
            <w:r w:rsidRPr="00EF3FF4">
              <w:t>&lt;</w:t>
            </w:r>
            <w:r>
              <w:t xml:space="preserve">Sub-topic </w:t>
            </w:r>
            <w:r>
              <w:rPr>
                <w:rFonts w:eastAsiaTheme="minorEastAsia" w:hint="eastAsia"/>
                <w:lang w:eastAsia="ja-JP"/>
              </w:rPr>
              <w:t>4</w:t>
            </w:r>
            <w:r>
              <w:t>-</w:t>
            </w:r>
            <w:r>
              <w:rPr>
                <w:rFonts w:eastAsiaTheme="minorEastAsia" w:hint="eastAsia"/>
                <w:lang w:eastAsia="ja-JP"/>
              </w:rPr>
              <w:t>2</w:t>
            </w:r>
            <w:r w:rsidRPr="00EF3FF4">
              <w:t>&gt;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FB7662">
              <w:rPr>
                <w:rFonts w:eastAsia="Yu Mincho"/>
                <w:lang w:eastAsia="ja-JP"/>
              </w:rPr>
              <w:t>Additional requirement for FCC mask</w:t>
            </w:r>
            <w:r>
              <w:rPr>
                <w:rFonts w:eastAsia="Yu Mincho" w:hint="eastAsia"/>
                <w:lang w:eastAsia="ja-JP"/>
              </w:rPr>
              <w:t xml:space="preserve"> M applicable to FCC </w:t>
            </w:r>
            <w:r>
              <w:rPr>
                <w:rFonts w:eastAsia="Yu Mincho"/>
                <w:lang w:eastAsia="ja-JP"/>
              </w:rPr>
              <w:t>“</w:t>
            </w:r>
            <w:r>
              <w:rPr>
                <w:rFonts w:eastAsia="Yu Mincho" w:hint="eastAsia"/>
                <w:lang w:eastAsia="ja-JP"/>
              </w:rPr>
              <w:t>high power device</w:t>
            </w:r>
            <w:r>
              <w:rPr>
                <w:rFonts w:eastAsia="Yu Mincho"/>
                <w:lang w:eastAsia="ja-JP"/>
              </w:rPr>
              <w:t>”</w:t>
            </w:r>
          </w:p>
          <w:p w14:paraId="47885578" w14:textId="77777777" w:rsidR="00481875" w:rsidRPr="000E126E" w:rsidRDefault="00481875" w:rsidP="00481875">
            <w:pPr>
              <w:spacing w:after="0"/>
              <w:rPr>
                <w:b/>
                <w:lang w:eastAsia="zh-CN"/>
              </w:rPr>
            </w:pPr>
            <w:r w:rsidRPr="000E126E">
              <w:rPr>
                <w:b/>
                <w:lang w:eastAsia="zh-CN"/>
              </w:rPr>
              <w:t xml:space="preserve">&lt;Agreement&gt;: </w:t>
            </w:r>
            <w:r>
              <w:rPr>
                <w:rFonts w:eastAsia="Yu Mincho" w:hint="eastAsia"/>
                <w:b/>
                <w:u w:val="single"/>
                <w:lang w:eastAsia="ja-JP"/>
              </w:rPr>
              <w:t>R</w:t>
            </w:r>
            <w:r>
              <w:rPr>
                <w:rFonts w:eastAsia="Yu Mincho" w:hint="eastAsia"/>
                <w:b/>
                <w:bCs/>
                <w:u w:val="single"/>
                <w:lang w:eastAsia="ja-JP"/>
              </w:rPr>
              <w:t>esolution bandwidth</w:t>
            </w:r>
          </w:p>
          <w:p w14:paraId="5443AD37" w14:textId="77777777" w:rsidR="00481875" w:rsidRPr="007F2DD4" w:rsidRDefault="00481875" w:rsidP="0048187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Yu Mincho" w:hint="eastAsia"/>
                <w:szCs w:val="24"/>
                <w:lang w:eastAsia="ja-JP"/>
              </w:rPr>
              <w:t>A</w:t>
            </w:r>
            <w:r w:rsidRPr="0055311C">
              <w:rPr>
                <w:rFonts w:eastAsia="Yu Mincho"/>
                <w:szCs w:val="24"/>
                <w:lang w:eastAsia="ja-JP"/>
              </w:rPr>
              <w:t>dopt a resolution bandwidth for the FCC part 90 mask to 1% of the configured UE channel bandwidth</w:t>
            </w:r>
            <w:r>
              <w:rPr>
                <w:rFonts w:eastAsia="Yu Mincho" w:hint="eastAsia"/>
                <w:szCs w:val="24"/>
                <w:lang w:eastAsia="ja-JP"/>
              </w:rPr>
              <w:t>.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</w:p>
          <w:p w14:paraId="435901E7" w14:textId="77777777" w:rsidR="00481875" w:rsidRPr="006D2E95" w:rsidRDefault="00481875" w:rsidP="00481875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 xml:space="preserve">Spec wording is FFS. </w:t>
            </w:r>
          </w:p>
          <w:p w14:paraId="5DD8FAD4" w14:textId="77777777" w:rsidR="00481875" w:rsidRPr="000E126E" w:rsidRDefault="00481875" w:rsidP="00481875">
            <w:pPr>
              <w:spacing w:after="0"/>
              <w:rPr>
                <w:b/>
                <w:lang w:eastAsia="zh-CN"/>
              </w:rPr>
            </w:pPr>
            <w:r w:rsidRPr="000E126E">
              <w:rPr>
                <w:b/>
                <w:lang w:eastAsia="zh-CN"/>
              </w:rPr>
              <w:t>&lt;</w:t>
            </w:r>
            <w:r>
              <w:rPr>
                <w:rFonts w:eastAsiaTheme="minorEastAsia" w:hint="eastAsia"/>
                <w:b/>
                <w:lang w:eastAsia="ja-JP"/>
              </w:rPr>
              <w:t>A</w:t>
            </w:r>
            <w:r w:rsidRPr="000E126E">
              <w:rPr>
                <w:b/>
                <w:lang w:eastAsia="zh-CN"/>
              </w:rPr>
              <w:t xml:space="preserve">greement&gt;: </w:t>
            </w:r>
            <w:r>
              <w:rPr>
                <w:rFonts w:eastAsia="Yu Mincho" w:hint="eastAsia"/>
                <w:b/>
                <w:bCs/>
                <w:u w:val="single"/>
                <w:lang w:eastAsia="ja-JP"/>
              </w:rPr>
              <w:t>Z</w:t>
            </w:r>
            <w:r w:rsidRPr="000B15A8">
              <w:rPr>
                <w:rFonts w:eastAsia="Yu Mincho"/>
                <w:b/>
                <w:bCs/>
                <w:u w:val="single"/>
                <w:lang w:eastAsia="ja-JP"/>
              </w:rPr>
              <w:t>ero dB reference</w:t>
            </w:r>
            <w:r>
              <w:rPr>
                <w:rFonts w:eastAsia="Yu Mincho" w:hint="eastAsia"/>
                <w:b/>
                <w:bCs/>
                <w:u w:val="single"/>
                <w:lang w:eastAsia="ja-JP"/>
              </w:rPr>
              <w:t xml:space="preserve"> for applicable FCC Emission mask M</w:t>
            </w:r>
          </w:p>
          <w:p w14:paraId="681B6DEE" w14:textId="77777777" w:rsidR="00481875" w:rsidRPr="00B626FE" w:rsidRDefault="00481875" w:rsidP="0048187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Yu Mincho" w:hint="eastAsia"/>
                <w:szCs w:val="24"/>
                <w:lang w:eastAsia="ja-JP"/>
              </w:rPr>
              <w:t>T</w:t>
            </w:r>
            <w:r w:rsidRPr="0021525D">
              <w:rPr>
                <w:rFonts w:eastAsia="SimSun"/>
                <w:szCs w:val="24"/>
                <w:lang w:eastAsia="zh-CN"/>
              </w:rPr>
              <w:t xml:space="preserve">he zero dB reference for FCC Emission mask M is calculated based on UE </w:t>
            </w:r>
            <w:r>
              <w:rPr>
                <w:rFonts w:eastAsiaTheme="minorEastAsia" w:hint="eastAsia"/>
                <w:szCs w:val="24"/>
                <w:lang w:eastAsia="ja-JP"/>
              </w:rPr>
              <w:t xml:space="preserve">power class </w:t>
            </w:r>
            <w:r w:rsidRPr="0021525D">
              <w:rPr>
                <w:rFonts w:eastAsia="SimSun"/>
                <w:szCs w:val="24"/>
                <w:lang w:eastAsia="zh-CN"/>
              </w:rPr>
              <w:t>max</w:t>
            </w:r>
            <w:r>
              <w:rPr>
                <w:rFonts w:eastAsiaTheme="minorEastAsia" w:hint="eastAsia"/>
                <w:szCs w:val="24"/>
                <w:lang w:eastAsia="ja-JP"/>
              </w:rPr>
              <w:t>imum output</w:t>
            </w:r>
            <w:r w:rsidRPr="0021525D">
              <w:rPr>
                <w:rFonts w:eastAsia="SimSun"/>
                <w:szCs w:val="24"/>
                <w:lang w:eastAsia="zh-CN"/>
              </w:rPr>
              <w:t xml:space="preserve"> power and the configured UE channel bandwidth</w:t>
            </w:r>
            <w:r>
              <w:rPr>
                <w:rFonts w:eastAsia="Yu Mincho" w:hint="eastAsia"/>
                <w:szCs w:val="24"/>
                <w:lang w:eastAsia="ja-JP"/>
              </w:rPr>
              <w:t>.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</w:p>
          <w:p w14:paraId="7F553845" w14:textId="77777777" w:rsidR="00481875" w:rsidRPr="006D2E95" w:rsidRDefault="00481875" w:rsidP="00481875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Yu Mincho" w:hint="eastAsia"/>
                <w:szCs w:val="24"/>
                <w:lang w:eastAsia="ja-JP"/>
              </w:rPr>
              <w:t>T</w:t>
            </w:r>
            <w:r w:rsidRPr="00B30366">
              <w:rPr>
                <w:rFonts w:eastAsia="SimSun"/>
                <w:szCs w:val="24"/>
                <w:lang w:eastAsia="zh-CN"/>
              </w:rPr>
              <w:t xml:space="preserve">he zero dB reference is used for </w:t>
            </w:r>
            <w:r>
              <w:rPr>
                <w:rFonts w:eastAsiaTheme="minorEastAsia" w:hint="eastAsia"/>
                <w:szCs w:val="24"/>
                <w:lang w:eastAsia="ja-JP"/>
              </w:rPr>
              <w:t xml:space="preserve">mask location and for A-MPR analysis. </w:t>
            </w:r>
            <w:r w:rsidRPr="006260CD">
              <w:rPr>
                <w:rFonts w:eastAsia="Yu Mincho" w:hint="eastAsia"/>
                <w:szCs w:val="24"/>
                <w:lang w:eastAsia="ja-JP"/>
              </w:rPr>
              <w:t>.</w:t>
            </w:r>
          </w:p>
          <w:p w14:paraId="16C2501F" w14:textId="77777777" w:rsidR="00481875" w:rsidRPr="000E126E" w:rsidRDefault="00481875" w:rsidP="00481875">
            <w:pPr>
              <w:spacing w:after="0"/>
              <w:rPr>
                <w:b/>
                <w:lang w:eastAsia="zh-CN"/>
              </w:rPr>
            </w:pPr>
            <w:r w:rsidRPr="000E126E">
              <w:rPr>
                <w:b/>
                <w:lang w:eastAsia="zh-CN"/>
              </w:rPr>
              <w:t xml:space="preserve">&lt;Agreement&gt;: </w:t>
            </w:r>
            <w:r>
              <w:rPr>
                <w:rFonts w:eastAsia="Yu Mincho" w:hint="eastAsia"/>
                <w:b/>
                <w:u w:val="single"/>
                <w:lang w:eastAsia="ja-JP"/>
              </w:rPr>
              <w:t>New NS, Impacted frequency range for new NS, Other requirements for new NS</w:t>
            </w:r>
          </w:p>
          <w:p w14:paraId="37887ED8" w14:textId="77777777" w:rsidR="00481875" w:rsidRDefault="00481875" w:rsidP="00481875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AC3E7A">
              <w:rPr>
                <w:rFonts w:eastAsia="Yu Mincho"/>
                <w:szCs w:val="24"/>
                <w:lang w:eastAsia="ja-JP"/>
              </w:rPr>
              <w:t>Specify a new NS for the US 4.9GHz band</w:t>
            </w:r>
            <w:r w:rsidRPr="00AC3E7A">
              <w:rPr>
                <w:rFonts w:eastAsia="Yu Mincho" w:hint="eastAsia"/>
                <w:szCs w:val="24"/>
                <w:lang w:eastAsia="ja-JP"/>
              </w:rPr>
              <w:t xml:space="preserve"> with FCC part 90 </w:t>
            </w:r>
            <w:r w:rsidRPr="00AC3E7A">
              <w:rPr>
                <w:rFonts w:eastAsia="Yu Mincho"/>
                <w:szCs w:val="24"/>
                <w:lang w:eastAsia="ja-JP"/>
              </w:rPr>
              <w:t>including</w:t>
            </w:r>
            <w:r>
              <w:rPr>
                <w:rFonts w:eastAsia="Yu Mincho" w:hint="eastAsia"/>
                <w:szCs w:val="24"/>
                <w:lang w:eastAsia="ja-JP"/>
              </w:rPr>
              <w:t>:</w:t>
            </w:r>
          </w:p>
          <w:p w14:paraId="0A76E62F" w14:textId="77777777" w:rsidR="00481875" w:rsidRPr="00B071CA" w:rsidRDefault="00481875" w:rsidP="00481875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 xml:space="preserve">The </w:t>
            </w:r>
            <w:r>
              <w:rPr>
                <w:rFonts w:eastAsia="Yu Mincho" w:hint="eastAsia"/>
                <w:szCs w:val="24"/>
                <w:lang w:eastAsia="ja-JP"/>
              </w:rPr>
              <w:t xml:space="preserve">Mask </w:t>
            </w:r>
            <w:r>
              <w:rPr>
                <w:rFonts w:eastAsia="Yu Mincho"/>
                <w:szCs w:val="24"/>
                <w:lang w:eastAsia="ja-JP"/>
              </w:rPr>
              <w:t>M requirement</w:t>
            </w:r>
            <w:r>
              <w:rPr>
                <w:rFonts w:eastAsia="Yu Mincho" w:hint="eastAsia"/>
                <w:szCs w:val="24"/>
                <w:lang w:eastAsia="ja-JP"/>
              </w:rPr>
              <w:t xml:space="preserve"> </w:t>
            </w:r>
            <w:r>
              <w:rPr>
                <w:rFonts w:eastAsia="Yu Mincho"/>
                <w:szCs w:val="24"/>
                <w:lang w:eastAsia="ja-JP"/>
              </w:rPr>
              <w:t xml:space="preserve">(note this covers the 5% channel bandwidth edge (inside), the SEM domain and the spurious domain). </w:t>
            </w:r>
          </w:p>
          <w:p w14:paraId="0E695804" w14:textId="77777777" w:rsidR="00481875" w:rsidRDefault="00481875" w:rsidP="00481875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 w:hint="eastAsia"/>
                <w:szCs w:val="24"/>
                <w:lang w:eastAsia="ja-JP"/>
              </w:rPr>
              <w:t>Maximum output power</w:t>
            </w:r>
            <w:r w:rsidRPr="00AC3E7A">
              <w:rPr>
                <w:rFonts w:eastAsia="Yu Mincho" w:hint="eastAsia"/>
                <w:szCs w:val="24"/>
                <w:lang w:eastAsia="ja-JP"/>
              </w:rPr>
              <w:t xml:space="preserve"> limitation</w:t>
            </w:r>
            <w:r>
              <w:rPr>
                <w:rFonts w:eastAsia="Yu Mincho" w:hint="eastAsia"/>
                <w:szCs w:val="24"/>
                <w:lang w:eastAsia="ja-JP"/>
              </w:rPr>
              <w:t xml:space="preserve"> in Sub-topic 4-1</w:t>
            </w:r>
            <w:r w:rsidRPr="00AC3E7A">
              <w:rPr>
                <w:rFonts w:eastAsia="Yu Mincho"/>
                <w:szCs w:val="24"/>
                <w:lang w:eastAsia="ja-JP"/>
              </w:rPr>
              <w:t>.</w:t>
            </w:r>
          </w:p>
          <w:p w14:paraId="2A4E09DB" w14:textId="77777777" w:rsidR="00481875" w:rsidRPr="00C1760E" w:rsidRDefault="00481875" w:rsidP="00481875">
            <w:pPr>
              <w:spacing w:after="0"/>
              <w:rPr>
                <w:rFonts w:eastAsiaTheme="minorEastAsia"/>
                <w:b/>
                <w:lang w:eastAsia="ja-JP"/>
              </w:rPr>
            </w:pPr>
            <w:r w:rsidRPr="000E126E">
              <w:rPr>
                <w:b/>
                <w:lang w:eastAsia="zh-CN"/>
              </w:rPr>
              <w:t>&lt;Agreement&gt;:</w:t>
            </w:r>
          </w:p>
          <w:p w14:paraId="55CE4003" w14:textId="49998CBB" w:rsidR="00187870" w:rsidRDefault="00481875" w:rsidP="00481875">
            <w:pPr>
              <w:spacing w:after="0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 xml:space="preserve">For the next meeting, companies are invited to provide the simulation assumption in order to have a unified understanding of assumption when the simulation campaign starts. </w:t>
            </w:r>
          </w:p>
        </w:tc>
      </w:tr>
    </w:tbl>
    <w:p w14:paraId="7C505BC4" w14:textId="77777777" w:rsidR="00187870" w:rsidRPr="00770FF0" w:rsidRDefault="00187870" w:rsidP="00831635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</w:p>
    <w:p w14:paraId="4FC8D2D8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lastRenderedPageBreak/>
        <w:t>Discussion</w:t>
      </w:r>
    </w:p>
    <w:p w14:paraId="664D99D5" w14:textId="378713EF" w:rsidR="00831635" w:rsidRPr="00770FF0" w:rsidRDefault="00481875" w:rsidP="00831635">
      <w:pPr>
        <w:pStyle w:val="Heading2"/>
        <w:ind w:left="0" w:firstLine="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FCC Mask</w:t>
      </w:r>
    </w:p>
    <w:p w14:paraId="0FDB10C8" w14:textId="4499D301" w:rsidR="00117B10" w:rsidRDefault="00481875" w:rsidP="00831635">
      <w:pPr>
        <w:jc w:val="both"/>
      </w:pPr>
      <w:r w:rsidRPr="00481875">
        <w:t>FCC has established a mask that has impact on in-ba</w:t>
      </w:r>
      <w:r>
        <w:t>n</w:t>
      </w:r>
      <w:r w:rsidRPr="00481875">
        <w:t>d emissions and out</w:t>
      </w:r>
      <w:r w:rsidR="002364EE">
        <w:t>-</w:t>
      </w:r>
      <w:r w:rsidRPr="00481875">
        <w:t>of</w:t>
      </w:r>
      <w:r w:rsidR="002364EE">
        <w:t>-</w:t>
      </w:r>
      <w:r w:rsidRPr="00481875">
        <w:t>band emissions</w:t>
      </w:r>
      <w:r w:rsidR="002364EE">
        <w:t>,</w:t>
      </w:r>
      <w:r>
        <w:t xml:space="preserve"> in contrast to 3GPP that its mask is applied </w:t>
      </w:r>
      <w:r w:rsidR="002364EE">
        <w:t xml:space="preserve">only </w:t>
      </w:r>
      <w:r>
        <w:t>to out</w:t>
      </w:r>
      <w:r w:rsidR="002364EE">
        <w:t>-</w:t>
      </w:r>
      <w:r>
        <w:t>of</w:t>
      </w:r>
      <w:r w:rsidR="002364EE">
        <w:t>-</w:t>
      </w:r>
      <w:r>
        <w:t>band emissions. Therefore</w:t>
      </w:r>
      <w:r w:rsidR="002364EE">
        <w:t>,</w:t>
      </w:r>
      <w:r>
        <w:t xml:space="preserve"> correct understanding of FCC mask is essential before performing AMPR evaluations</w:t>
      </w:r>
      <w:r w:rsidR="002364EE">
        <w:t xml:space="preserve"> properly</w:t>
      </w:r>
      <w:r>
        <w:t>.</w:t>
      </w:r>
      <w:r w:rsidR="002364EE">
        <w:t xml:space="preserve"> </w:t>
      </w:r>
      <w:r w:rsidR="00117B10">
        <w:t>Due to the FCC mask some precautions need to be taken into account in resource allocations:</w:t>
      </w:r>
    </w:p>
    <w:p w14:paraId="1810ECBC" w14:textId="6FC02D3F" w:rsidR="00117B10" w:rsidRPr="00A7405D" w:rsidRDefault="00117B10" w:rsidP="00831635">
      <w:pPr>
        <w:jc w:val="both"/>
        <w:rPr>
          <w:b/>
          <w:bCs/>
        </w:rPr>
      </w:pPr>
      <w:r w:rsidRPr="00A7405D">
        <w:rPr>
          <w:b/>
          <w:bCs/>
        </w:rPr>
        <w:t>Precautions due to FCC mask M:</w:t>
      </w:r>
    </w:p>
    <w:p w14:paraId="3A94CC7D" w14:textId="266C0109" w:rsidR="00117B10" w:rsidRDefault="00117B10" w:rsidP="00831635">
      <w:pPr>
        <w:jc w:val="both"/>
      </w:pPr>
      <w:r>
        <w:t xml:space="preserve">The first region of the Mask M starts on the </w:t>
      </w:r>
      <w:r w:rsidR="002364EE">
        <w:t xml:space="preserve">first and </w:t>
      </w:r>
      <w:r>
        <w:t xml:space="preserve">last </w:t>
      </w:r>
      <w:r w:rsidR="0001192C">
        <w:t>5</w:t>
      </w:r>
      <w:r>
        <w:t xml:space="preserve">% of the </w:t>
      </w:r>
      <w:r w:rsidR="0001192C">
        <w:t>CBW</w:t>
      </w:r>
      <w:r>
        <w:t xml:space="preserve"> (inside the CBW)</w:t>
      </w:r>
      <w:r w:rsidR="0001192C">
        <w:t xml:space="preserve">. As shown in Figure 1 the 5% of edge allocated RBs (6 RBs) are impacted by this strict mask. Moreover, it is not a fixed mask (the PSD is not fixed). </w:t>
      </w:r>
      <w:r w:rsidR="0070415F">
        <w:t>Therefore,</w:t>
      </w:r>
      <w:r w:rsidR="0001192C">
        <w:t xml:space="preserve"> these RB</w:t>
      </w:r>
      <w:r w:rsidR="002364EE">
        <w:t>s</w:t>
      </w:r>
      <w:r w:rsidR="0001192C">
        <w:t xml:space="preserve"> would require adaptive power emissions, which is not part of the 3GPP requirements. Therefore it is better to avoid RB allocation on the </w:t>
      </w:r>
      <w:r w:rsidR="002364EE">
        <w:t>first and last 5% of the CBW</w:t>
      </w:r>
      <w:r w:rsidR="0001192C">
        <w:t>.</w:t>
      </w:r>
    </w:p>
    <w:p w14:paraId="0065A2BB" w14:textId="666612D3" w:rsidR="00A448A1" w:rsidRDefault="00117B10" w:rsidP="00A448A1">
      <w:pPr>
        <w:keepNext/>
        <w:jc w:val="center"/>
      </w:pPr>
      <w:r>
        <w:rPr>
          <w:noProof/>
        </w:rPr>
        <w:drawing>
          <wp:inline distT="0" distB="0" distL="0" distR="0" wp14:anchorId="17830F6A" wp14:editId="135040F9">
            <wp:extent cx="5075078" cy="38785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5011" cy="388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EF6EF" w14:textId="361889AA" w:rsidR="00117B10" w:rsidRPr="004F28E6" w:rsidRDefault="00A448A1" w:rsidP="00A7405D">
      <w:pPr>
        <w:pStyle w:val="Caption"/>
        <w:jc w:val="center"/>
        <w:rPr>
          <w:b/>
          <w:bCs/>
        </w:rPr>
      </w:pPr>
      <w:r w:rsidRPr="004F28E6">
        <w:rPr>
          <w:b/>
          <w:bCs/>
        </w:rPr>
        <w:t>Figure 1 5% edge RB allocations hitting the FCC mask M</w:t>
      </w:r>
    </w:p>
    <w:p w14:paraId="2FED822B" w14:textId="3C90B6D0" w:rsidR="00A448A1" w:rsidRDefault="00A448A1" w:rsidP="00831635">
      <w:pPr>
        <w:jc w:val="both"/>
        <w:rPr>
          <w:b/>
          <w:bCs/>
        </w:rPr>
      </w:pPr>
      <w:r w:rsidRPr="00A448A1">
        <w:rPr>
          <w:b/>
          <w:bCs/>
        </w:rPr>
        <w:t xml:space="preserve">Proposal 1: To respect the FCC Mask M 5% emission of the CBW, and </w:t>
      </w:r>
      <w:r w:rsidR="00A7405D">
        <w:rPr>
          <w:b/>
          <w:bCs/>
        </w:rPr>
        <w:t xml:space="preserve">to </w:t>
      </w:r>
      <w:r w:rsidRPr="00A448A1">
        <w:rPr>
          <w:b/>
          <w:bCs/>
        </w:rPr>
        <w:t xml:space="preserve">avoid adaptative power emission on edge RBs (which is not 3GPP compliant), </w:t>
      </w:r>
      <w:r w:rsidR="00A7405D">
        <w:rPr>
          <w:b/>
          <w:bCs/>
        </w:rPr>
        <w:t>no RB should be allocated on the</w:t>
      </w:r>
      <w:r w:rsidRPr="00A448A1">
        <w:rPr>
          <w:b/>
          <w:bCs/>
        </w:rPr>
        <w:t xml:space="preserve"> </w:t>
      </w:r>
      <w:r w:rsidR="00A7405D">
        <w:rPr>
          <w:b/>
          <w:bCs/>
        </w:rPr>
        <w:t xml:space="preserve">first and last </w:t>
      </w:r>
      <w:r w:rsidRPr="00A448A1">
        <w:rPr>
          <w:b/>
          <w:bCs/>
        </w:rPr>
        <w:t xml:space="preserve">5% </w:t>
      </w:r>
      <w:r w:rsidR="00A7405D">
        <w:rPr>
          <w:b/>
          <w:bCs/>
        </w:rPr>
        <w:t>of the CBW</w:t>
      </w:r>
      <w:r w:rsidRPr="00A448A1">
        <w:rPr>
          <w:b/>
          <w:bCs/>
        </w:rPr>
        <w:t xml:space="preserve">.   </w:t>
      </w:r>
    </w:p>
    <w:p w14:paraId="01A0A4FD" w14:textId="78DA874A" w:rsidR="00A7405D" w:rsidRPr="00A7405D" w:rsidRDefault="00A7405D" w:rsidP="00A7405D">
      <w:pPr>
        <w:jc w:val="both"/>
        <w:rPr>
          <w:b/>
          <w:bCs/>
        </w:rPr>
      </w:pPr>
      <w:r w:rsidRPr="00A7405D">
        <w:rPr>
          <w:b/>
          <w:bCs/>
        </w:rPr>
        <w:t xml:space="preserve">Precautions due to FCC </w:t>
      </w:r>
      <w:r>
        <w:rPr>
          <w:b/>
          <w:bCs/>
        </w:rPr>
        <w:t>in-band emission limits</w:t>
      </w:r>
      <w:r w:rsidRPr="00A7405D">
        <w:rPr>
          <w:b/>
          <w:bCs/>
        </w:rPr>
        <w:t>:</w:t>
      </w:r>
    </w:p>
    <w:p w14:paraId="16C20CA0" w14:textId="208A0E28" w:rsidR="00A7405D" w:rsidRDefault="00A7405D" w:rsidP="00831635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High power maximum conducted output power</w:t>
      </w:r>
      <w:r>
        <w:rPr>
          <w:rFonts w:eastAsiaTheme="minorEastAsia"/>
          <w:lang w:eastAsia="ja-JP"/>
        </w:rPr>
        <w:t xml:space="preserve"> limits provided in the table of the WF does not have any impact on PC3 UEs. On the other hand, the peak power spectral density of 21dBm/MHz can have impact on the emission power. Figure 2 depicts the scenario where with </w:t>
      </w:r>
      <w:proofErr w:type="spellStart"/>
      <w:r>
        <w:rPr>
          <w:rFonts w:eastAsiaTheme="minorEastAsia"/>
          <w:lang w:eastAsia="ja-JP"/>
        </w:rPr>
        <w:t>R</w:t>
      </w:r>
      <w:r w:rsidR="002364EE">
        <w:rPr>
          <w:rFonts w:eastAsiaTheme="minorEastAsia"/>
          <w:lang w:eastAsia="ja-JP"/>
        </w:rPr>
        <w:t>B</w:t>
      </w:r>
      <w:r>
        <w:rPr>
          <w:rFonts w:eastAsiaTheme="minorEastAsia"/>
          <w:lang w:eastAsia="ja-JP"/>
        </w:rPr>
        <w:t>start</w:t>
      </w:r>
      <w:proofErr w:type="spellEnd"/>
      <w:r>
        <w:rPr>
          <w:rFonts w:eastAsiaTheme="minorEastAsia"/>
          <w:lang w:eastAsia="ja-JP"/>
        </w:rPr>
        <w:t xml:space="preserve"> = 6 (6 was chosen to avoid the </w:t>
      </w:r>
      <w:r w:rsidR="002D16FC">
        <w:rPr>
          <w:rFonts w:eastAsiaTheme="minorEastAsia"/>
          <w:lang w:eastAsia="ja-JP"/>
        </w:rPr>
        <w:t xml:space="preserve">FCC </w:t>
      </w:r>
      <w:r>
        <w:rPr>
          <w:rFonts w:eastAsiaTheme="minorEastAsia"/>
          <w:lang w:eastAsia="ja-JP"/>
        </w:rPr>
        <w:t>mask-M ) and LCRB</w:t>
      </w:r>
      <w:r w:rsidR="002D16FC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=1,</w:t>
      </w:r>
      <w:r w:rsidR="002D16FC">
        <w:rPr>
          <w:rFonts w:eastAsiaTheme="minorEastAsia"/>
          <w:lang w:eastAsia="ja-JP"/>
        </w:rPr>
        <w:t xml:space="preserve"> one can observe that the PSD raises up to</w:t>
      </w:r>
      <w:r>
        <w:rPr>
          <w:rFonts w:eastAsiaTheme="minorEastAsia"/>
          <w:lang w:eastAsia="ja-JP"/>
        </w:rPr>
        <w:t xml:space="preserve"> </w:t>
      </w:r>
      <w:r w:rsidR="002700FF">
        <w:rPr>
          <w:rFonts w:eastAsiaTheme="minorEastAsia"/>
          <w:lang w:eastAsia="ja-JP"/>
        </w:rPr>
        <w:t>24</w:t>
      </w:r>
      <w:r w:rsidR="002364EE">
        <w:rPr>
          <w:rFonts w:eastAsiaTheme="minorEastAsia"/>
          <w:lang w:eastAsia="ja-JP"/>
        </w:rPr>
        <w:t xml:space="preserve"> </w:t>
      </w:r>
      <w:r w:rsidR="002700FF">
        <w:rPr>
          <w:rFonts w:eastAsiaTheme="minorEastAsia"/>
          <w:lang w:eastAsia="ja-JP"/>
        </w:rPr>
        <w:t xml:space="preserve">dB which would require </w:t>
      </w:r>
      <w:r w:rsidR="002364EE">
        <w:rPr>
          <w:rFonts w:eastAsiaTheme="minorEastAsia"/>
          <w:lang w:eastAsia="ja-JP"/>
        </w:rPr>
        <w:t xml:space="preserve">some </w:t>
      </w:r>
      <w:r w:rsidR="009E7068">
        <w:rPr>
          <w:rFonts w:eastAsiaTheme="minorEastAsia"/>
          <w:lang w:eastAsia="ja-JP"/>
        </w:rPr>
        <w:t>power back-off. On the other hand, starting from LCRB= 11 the PSD falls below the 21dBm/MHz, as shown in Figure 3.</w:t>
      </w:r>
    </w:p>
    <w:p w14:paraId="4B690BC7" w14:textId="77777777" w:rsidR="009E076C" w:rsidRPr="009E076C" w:rsidRDefault="009E076C" w:rsidP="009E076C">
      <w:pPr>
        <w:rPr>
          <w:b/>
          <w:bCs/>
        </w:rPr>
      </w:pPr>
      <w:r w:rsidRPr="009E076C">
        <w:rPr>
          <w:b/>
          <w:bCs/>
        </w:rPr>
        <w:t>Proposal 2: Consider MPR due to PSD limit at 21dBm/MHz for the following RB allocations. Other allocations can be subject to MPR due to FCC mask-M, but they will not be impacted by the 21dBm/MHz PSD limit.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4"/>
        <w:gridCol w:w="1169"/>
      </w:tblGrid>
      <w:tr w:rsidR="009E076C" w:rsidRPr="009E076C" w14:paraId="5380E274" w14:textId="77777777" w:rsidTr="002364EE">
        <w:trPr>
          <w:trHeight w:val="300"/>
          <w:jc w:val="center"/>
        </w:trPr>
        <w:tc>
          <w:tcPr>
            <w:tcW w:w="1534" w:type="dxa"/>
          </w:tcPr>
          <w:p w14:paraId="46A7898A" w14:textId="56B5FC20" w:rsidR="009E076C" w:rsidRPr="009E076C" w:rsidRDefault="009E076C" w:rsidP="002364EE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SCS (</w:t>
            </w:r>
            <w:proofErr w:type="spellStart"/>
            <w:r w:rsidRPr="009E076C">
              <w:rPr>
                <w:b/>
                <w:bCs/>
              </w:rPr>
              <w:t>KHz</w:t>
            </w:r>
            <w:proofErr w:type="spellEnd"/>
            <w:r w:rsidRPr="009E076C">
              <w:rPr>
                <w:b/>
                <w:bCs/>
              </w:rPr>
              <w:t>)</w:t>
            </w:r>
          </w:p>
        </w:tc>
        <w:tc>
          <w:tcPr>
            <w:tcW w:w="1169" w:type="dxa"/>
          </w:tcPr>
          <w:p w14:paraId="24545D02" w14:textId="77777777" w:rsidR="009E076C" w:rsidRPr="009E076C" w:rsidRDefault="009E076C" w:rsidP="002364EE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LCRB</w:t>
            </w:r>
          </w:p>
        </w:tc>
      </w:tr>
      <w:tr w:rsidR="009E076C" w:rsidRPr="009E076C" w14:paraId="32335DF3" w14:textId="77777777" w:rsidTr="002364EE">
        <w:trPr>
          <w:trHeight w:val="300"/>
          <w:jc w:val="center"/>
        </w:trPr>
        <w:tc>
          <w:tcPr>
            <w:tcW w:w="1534" w:type="dxa"/>
          </w:tcPr>
          <w:p w14:paraId="127C55FC" w14:textId="77777777" w:rsidR="009E076C" w:rsidRPr="009E076C" w:rsidRDefault="009E076C" w:rsidP="002364EE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15</w:t>
            </w:r>
          </w:p>
        </w:tc>
        <w:tc>
          <w:tcPr>
            <w:tcW w:w="1169" w:type="dxa"/>
          </w:tcPr>
          <w:p w14:paraId="46FB4FDB" w14:textId="02F96954" w:rsidR="009E076C" w:rsidRPr="009E076C" w:rsidRDefault="002364EE" w:rsidP="002364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&lt;11</w:t>
            </w:r>
          </w:p>
        </w:tc>
      </w:tr>
      <w:tr w:rsidR="009E076C" w:rsidRPr="009E076C" w14:paraId="7535E273" w14:textId="77777777" w:rsidTr="002364EE">
        <w:trPr>
          <w:trHeight w:val="300"/>
          <w:jc w:val="center"/>
        </w:trPr>
        <w:tc>
          <w:tcPr>
            <w:tcW w:w="1534" w:type="dxa"/>
          </w:tcPr>
          <w:p w14:paraId="77A80180" w14:textId="77777777" w:rsidR="009E076C" w:rsidRPr="009E076C" w:rsidRDefault="009E076C" w:rsidP="002364EE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30</w:t>
            </w:r>
          </w:p>
        </w:tc>
        <w:tc>
          <w:tcPr>
            <w:tcW w:w="1169" w:type="dxa"/>
          </w:tcPr>
          <w:p w14:paraId="034E7D9F" w14:textId="2C2E0ACE" w:rsidR="009E076C" w:rsidRPr="009E076C" w:rsidRDefault="002364EE" w:rsidP="002364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</w:t>
            </w:r>
            <w:r w:rsidR="009E076C" w:rsidRPr="009E076C">
              <w:rPr>
                <w:b/>
                <w:bCs/>
              </w:rPr>
              <w:t>6</w:t>
            </w:r>
          </w:p>
        </w:tc>
      </w:tr>
      <w:tr w:rsidR="009E076C" w:rsidRPr="009E076C" w14:paraId="46CD47A6" w14:textId="77777777" w:rsidTr="002364EE">
        <w:trPr>
          <w:trHeight w:val="300"/>
          <w:jc w:val="center"/>
        </w:trPr>
        <w:tc>
          <w:tcPr>
            <w:tcW w:w="1534" w:type="dxa"/>
          </w:tcPr>
          <w:p w14:paraId="2F3D3DA2" w14:textId="77777777" w:rsidR="009E076C" w:rsidRPr="009E076C" w:rsidRDefault="009E076C" w:rsidP="002364EE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60</w:t>
            </w:r>
          </w:p>
        </w:tc>
        <w:tc>
          <w:tcPr>
            <w:tcW w:w="1169" w:type="dxa"/>
          </w:tcPr>
          <w:p w14:paraId="5B7230F7" w14:textId="17F23247" w:rsidR="009E076C" w:rsidRPr="009E076C" w:rsidRDefault="002364EE" w:rsidP="002364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</w:t>
            </w:r>
            <w:r w:rsidR="009E076C" w:rsidRPr="009E076C">
              <w:rPr>
                <w:b/>
                <w:bCs/>
              </w:rPr>
              <w:t>3</w:t>
            </w:r>
          </w:p>
        </w:tc>
      </w:tr>
    </w:tbl>
    <w:p w14:paraId="7F7BCCB4" w14:textId="77777777" w:rsidR="009E076C" w:rsidRPr="00A7405D" w:rsidRDefault="009E076C" w:rsidP="00831635">
      <w:pPr>
        <w:jc w:val="both"/>
        <w:rPr>
          <w:b/>
          <w:bCs/>
        </w:rPr>
      </w:pPr>
    </w:p>
    <w:p w14:paraId="4462D6E8" w14:textId="77777777" w:rsidR="009E7068" w:rsidRDefault="00117B10" w:rsidP="009E076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AA7E596" wp14:editId="50CD0F39">
            <wp:extent cx="5169408" cy="38770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9408" cy="387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557F0" w14:textId="44E6FE0D" w:rsidR="009E7068" w:rsidRPr="004F28E6" w:rsidRDefault="009E7068" w:rsidP="009E076C">
      <w:pPr>
        <w:pStyle w:val="Caption"/>
        <w:jc w:val="center"/>
        <w:rPr>
          <w:b/>
          <w:bCs/>
        </w:rPr>
      </w:pPr>
      <w:r w:rsidRPr="004F28E6">
        <w:rPr>
          <w:b/>
          <w:bCs/>
        </w:rPr>
        <w:t xml:space="preserve">Figure 2  </w:t>
      </w:r>
      <w:r w:rsidR="004F28E6">
        <w:rPr>
          <w:b/>
          <w:bCs/>
        </w:rPr>
        <w:t>W</w:t>
      </w:r>
      <w:r w:rsidRPr="004F28E6">
        <w:rPr>
          <w:b/>
          <w:bCs/>
        </w:rPr>
        <w:t>ith 1RB allocation the PSD of the transmitter, hits the PSD limit and power back of would be needed.</w:t>
      </w:r>
    </w:p>
    <w:p w14:paraId="1F3E1781" w14:textId="77777777" w:rsidR="009E7068" w:rsidRDefault="00471BB4" w:rsidP="009E076C">
      <w:pPr>
        <w:keepNext/>
        <w:jc w:val="center"/>
      </w:pPr>
      <w:r>
        <w:rPr>
          <w:noProof/>
        </w:rPr>
        <w:drawing>
          <wp:inline distT="0" distB="0" distL="0" distR="0" wp14:anchorId="2993EDE0" wp14:editId="498CB15E">
            <wp:extent cx="5169408" cy="387705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9408" cy="387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131C9" w14:textId="6F1F3C5C" w:rsidR="00A874A4" w:rsidRPr="004F28E6" w:rsidRDefault="009E7068" w:rsidP="009E076C">
      <w:pPr>
        <w:pStyle w:val="Caption"/>
        <w:jc w:val="center"/>
        <w:rPr>
          <w:b/>
          <w:bCs/>
        </w:rPr>
      </w:pPr>
      <w:r w:rsidRPr="004F28E6">
        <w:rPr>
          <w:b/>
          <w:bCs/>
        </w:rPr>
        <w:t>Figure 3 Starting LCRB= 11 (SCS=15KHz) the PSD limit is respected.</w:t>
      </w:r>
    </w:p>
    <w:p w14:paraId="16482850" w14:textId="663C34CC" w:rsidR="00831635" w:rsidRDefault="009E7068" w:rsidP="009E076C">
      <w:r>
        <w:tab/>
      </w:r>
      <w:r>
        <w:tab/>
        <w:t xml:space="preserve"> </w:t>
      </w:r>
    </w:p>
    <w:p w14:paraId="693F3B4F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4F4EB973" w14:textId="7D225C80" w:rsidR="0070415F" w:rsidRDefault="0070415F" w:rsidP="0070415F">
      <w:pPr>
        <w:jc w:val="both"/>
        <w:rPr>
          <w:b/>
          <w:bCs/>
        </w:rPr>
      </w:pPr>
      <w:r w:rsidRPr="00A448A1">
        <w:rPr>
          <w:b/>
          <w:bCs/>
        </w:rPr>
        <w:t xml:space="preserve">Proposal 1: To respect the FCC Mask M 5% emission of the CBW, and </w:t>
      </w:r>
      <w:r>
        <w:rPr>
          <w:b/>
          <w:bCs/>
        </w:rPr>
        <w:t xml:space="preserve">to </w:t>
      </w:r>
      <w:r w:rsidRPr="00A448A1">
        <w:rPr>
          <w:b/>
          <w:bCs/>
        </w:rPr>
        <w:t xml:space="preserve">avoid adaptative power emission on edge RBs (which is not 3GPP compliant), </w:t>
      </w:r>
      <w:r>
        <w:rPr>
          <w:b/>
          <w:bCs/>
        </w:rPr>
        <w:t>no RB should be allocated on the</w:t>
      </w:r>
      <w:r w:rsidRPr="00A448A1">
        <w:rPr>
          <w:b/>
          <w:bCs/>
        </w:rPr>
        <w:t xml:space="preserve"> </w:t>
      </w:r>
      <w:r>
        <w:rPr>
          <w:b/>
          <w:bCs/>
        </w:rPr>
        <w:t xml:space="preserve">first and last </w:t>
      </w:r>
      <w:r w:rsidRPr="00A448A1">
        <w:rPr>
          <w:b/>
          <w:bCs/>
        </w:rPr>
        <w:t xml:space="preserve">5% </w:t>
      </w:r>
      <w:r>
        <w:rPr>
          <w:b/>
          <w:bCs/>
        </w:rPr>
        <w:t>of the CBW</w:t>
      </w:r>
      <w:r w:rsidRPr="00A448A1">
        <w:rPr>
          <w:b/>
          <w:bCs/>
        </w:rPr>
        <w:t xml:space="preserve">.   </w:t>
      </w:r>
    </w:p>
    <w:p w14:paraId="57BE6C63" w14:textId="77777777" w:rsidR="00CF5645" w:rsidRPr="009E076C" w:rsidRDefault="00CF5645" w:rsidP="00CF5645">
      <w:pPr>
        <w:rPr>
          <w:b/>
          <w:bCs/>
        </w:rPr>
      </w:pPr>
      <w:r w:rsidRPr="009E076C">
        <w:rPr>
          <w:b/>
          <w:bCs/>
        </w:rPr>
        <w:t>Proposal 2: Consider MPR due to PSD limit at 21dBm/MHz for the following RB allocations. Other allocations can be subject to MPR due to FCC mask-M, but they will not be impacted by the 21dBm/MHz PSD limit.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4"/>
        <w:gridCol w:w="1169"/>
      </w:tblGrid>
      <w:tr w:rsidR="00CF5645" w:rsidRPr="009E076C" w14:paraId="1D7B625B" w14:textId="77777777" w:rsidTr="00394C05">
        <w:trPr>
          <w:trHeight w:val="300"/>
          <w:jc w:val="center"/>
        </w:trPr>
        <w:tc>
          <w:tcPr>
            <w:tcW w:w="1534" w:type="dxa"/>
          </w:tcPr>
          <w:p w14:paraId="3F50F386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lastRenderedPageBreak/>
              <w:t>SCS (</w:t>
            </w:r>
            <w:proofErr w:type="spellStart"/>
            <w:r w:rsidRPr="009E076C">
              <w:rPr>
                <w:b/>
                <w:bCs/>
              </w:rPr>
              <w:t>KHz</w:t>
            </w:r>
            <w:proofErr w:type="spellEnd"/>
            <w:r w:rsidRPr="009E076C">
              <w:rPr>
                <w:b/>
                <w:bCs/>
              </w:rPr>
              <w:t>)</w:t>
            </w:r>
          </w:p>
        </w:tc>
        <w:tc>
          <w:tcPr>
            <w:tcW w:w="1169" w:type="dxa"/>
          </w:tcPr>
          <w:p w14:paraId="1F9B2231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LCRB</w:t>
            </w:r>
          </w:p>
        </w:tc>
      </w:tr>
      <w:tr w:rsidR="00CF5645" w:rsidRPr="009E076C" w14:paraId="1D9A7615" w14:textId="77777777" w:rsidTr="00394C05">
        <w:trPr>
          <w:trHeight w:val="300"/>
          <w:jc w:val="center"/>
        </w:trPr>
        <w:tc>
          <w:tcPr>
            <w:tcW w:w="1534" w:type="dxa"/>
          </w:tcPr>
          <w:p w14:paraId="21790B83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15</w:t>
            </w:r>
          </w:p>
        </w:tc>
        <w:tc>
          <w:tcPr>
            <w:tcW w:w="1169" w:type="dxa"/>
          </w:tcPr>
          <w:p w14:paraId="3BBB5AE2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&lt;11</w:t>
            </w:r>
          </w:p>
        </w:tc>
      </w:tr>
      <w:tr w:rsidR="00CF5645" w:rsidRPr="009E076C" w14:paraId="40E35628" w14:textId="77777777" w:rsidTr="00394C05">
        <w:trPr>
          <w:trHeight w:val="300"/>
          <w:jc w:val="center"/>
        </w:trPr>
        <w:tc>
          <w:tcPr>
            <w:tcW w:w="1534" w:type="dxa"/>
          </w:tcPr>
          <w:p w14:paraId="49B0BF46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30</w:t>
            </w:r>
          </w:p>
        </w:tc>
        <w:tc>
          <w:tcPr>
            <w:tcW w:w="1169" w:type="dxa"/>
          </w:tcPr>
          <w:p w14:paraId="1CA6AA63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</w:t>
            </w:r>
            <w:r w:rsidRPr="009E076C">
              <w:rPr>
                <w:b/>
                <w:bCs/>
              </w:rPr>
              <w:t>6</w:t>
            </w:r>
          </w:p>
        </w:tc>
      </w:tr>
      <w:tr w:rsidR="00CF5645" w:rsidRPr="009E076C" w14:paraId="7F51C9CD" w14:textId="77777777" w:rsidTr="00394C05">
        <w:trPr>
          <w:trHeight w:val="300"/>
          <w:jc w:val="center"/>
        </w:trPr>
        <w:tc>
          <w:tcPr>
            <w:tcW w:w="1534" w:type="dxa"/>
          </w:tcPr>
          <w:p w14:paraId="6C6D0D3A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 w:rsidRPr="009E076C">
              <w:rPr>
                <w:b/>
                <w:bCs/>
              </w:rPr>
              <w:t>60</w:t>
            </w:r>
          </w:p>
        </w:tc>
        <w:tc>
          <w:tcPr>
            <w:tcW w:w="1169" w:type="dxa"/>
          </w:tcPr>
          <w:p w14:paraId="2EA15BF6" w14:textId="77777777" w:rsidR="00CF5645" w:rsidRPr="009E076C" w:rsidRDefault="00CF5645" w:rsidP="00394C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</w:t>
            </w:r>
            <w:r w:rsidRPr="009E076C">
              <w:rPr>
                <w:b/>
                <w:bCs/>
              </w:rPr>
              <w:t>3</w:t>
            </w:r>
          </w:p>
        </w:tc>
      </w:tr>
    </w:tbl>
    <w:p w14:paraId="4B36D848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78E497C2" w14:textId="77777777" w:rsidR="0070415F" w:rsidRPr="0070415F" w:rsidRDefault="00831635" w:rsidP="0070415F">
      <w:pPr>
        <w:pStyle w:val="Bibliography"/>
        <w:rPr>
          <w:sz w:val="22"/>
          <w:szCs w:val="24"/>
        </w:rPr>
      </w:pPr>
      <w:r w:rsidRPr="00770FF0">
        <w:rPr>
          <w:lang w:eastAsia="zh-CN"/>
        </w:rPr>
        <w:fldChar w:fldCharType="begin"/>
      </w:r>
      <w:r w:rsidRPr="00770FF0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70415F" w:rsidRPr="0070415F">
        <w:rPr>
          <w:sz w:val="22"/>
          <w:szCs w:val="24"/>
        </w:rPr>
        <w:t>[1]</w:t>
      </w:r>
      <w:r w:rsidR="0070415F" w:rsidRPr="0070415F">
        <w:rPr>
          <w:sz w:val="22"/>
          <w:szCs w:val="24"/>
        </w:rPr>
        <w:tab/>
        <w:t xml:space="preserve">“R4-2515103, Way Forward for [116bis][322] NR_TDD_4.9GHz_band, Fujitsu.” </w:t>
      </w:r>
    </w:p>
    <w:p w14:paraId="697A6A74" w14:textId="185B8B5C" w:rsidR="00831635" w:rsidRPr="00770FF0" w:rsidRDefault="00831635" w:rsidP="00831635">
      <w:pPr>
        <w:pStyle w:val="Heading1"/>
        <w:ind w:left="0" w:firstLine="0"/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7D0A35B8" w14:textId="7DEC1FAB" w:rsidR="001E51F2" w:rsidRPr="00831635" w:rsidRDefault="001E51F2" w:rsidP="00831635">
      <w:pPr>
        <w:pStyle w:val="Heading1"/>
        <w:rPr>
          <w:sz w:val="24"/>
          <w:szCs w:val="24"/>
          <w:lang w:val="en-US"/>
        </w:rPr>
      </w:pPr>
    </w:p>
    <w:sectPr w:rsidR="001E51F2" w:rsidRPr="00831635" w:rsidSect="00212DD2">
      <w:footnotePr>
        <w:numRestart w:val="eachSect"/>
      </w:footnotePr>
      <w:pgSz w:w="11907" w:h="16840"/>
      <w:pgMar w:top="720" w:right="720" w:bottom="187" w:left="720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38E3C" w14:textId="77777777" w:rsidR="00182136" w:rsidRDefault="00182136">
      <w:pPr>
        <w:spacing w:after="0"/>
      </w:pPr>
      <w:r>
        <w:separator/>
      </w:r>
    </w:p>
  </w:endnote>
  <w:endnote w:type="continuationSeparator" w:id="0">
    <w:p w14:paraId="2E8BD70F" w14:textId="77777777" w:rsidR="00182136" w:rsidRDefault="001821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31A3A" w14:textId="77777777" w:rsidR="00182136" w:rsidRDefault="00182136">
      <w:pPr>
        <w:spacing w:after="0"/>
      </w:pPr>
      <w:r>
        <w:separator/>
      </w:r>
    </w:p>
  </w:footnote>
  <w:footnote w:type="continuationSeparator" w:id="0">
    <w:p w14:paraId="7FFD21FA" w14:textId="77777777" w:rsidR="00182136" w:rsidRDefault="001821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06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192C"/>
    <w:rsid w:val="00013E09"/>
    <w:rsid w:val="00014516"/>
    <w:rsid w:val="000202FB"/>
    <w:rsid w:val="00020AC9"/>
    <w:rsid w:val="000267DD"/>
    <w:rsid w:val="00026F78"/>
    <w:rsid w:val="00030984"/>
    <w:rsid w:val="000309F2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13A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0B7F"/>
    <w:rsid w:val="00072973"/>
    <w:rsid w:val="000742F4"/>
    <w:rsid w:val="0007441A"/>
    <w:rsid w:val="0007497D"/>
    <w:rsid w:val="00074FBC"/>
    <w:rsid w:val="000751E3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18F"/>
    <w:rsid w:val="00111637"/>
    <w:rsid w:val="00114E2C"/>
    <w:rsid w:val="0011502F"/>
    <w:rsid w:val="001169F2"/>
    <w:rsid w:val="00117B10"/>
    <w:rsid w:val="00117BAA"/>
    <w:rsid w:val="0012047E"/>
    <w:rsid w:val="00121103"/>
    <w:rsid w:val="001214FB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136"/>
    <w:rsid w:val="001823B6"/>
    <w:rsid w:val="001841B1"/>
    <w:rsid w:val="001849C5"/>
    <w:rsid w:val="00186300"/>
    <w:rsid w:val="0018787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36D2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C5E13"/>
    <w:rsid w:val="001D02C2"/>
    <w:rsid w:val="001D1470"/>
    <w:rsid w:val="001D3D68"/>
    <w:rsid w:val="001D4E53"/>
    <w:rsid w:val="001D5A17"/>
    <w:rsid w:val="001D71F4"/>
    <w:rsid w:val="001D76A2"/>
    <w:rsid w:val="001D7AF6"/>
    <w:rsid w:val="001E51F2"/>
    <w:rsid w:val="001E5B43"/>
    <w:rsid w:val="001E5CB6"/>
    <w:rsid w:val="001E747A"/>
    <w:rsid w:val="001E76DE"/>
    <w:rsid w:val="001F05A2"/>
    <w:rsid w:val="001F0C1D"/>
    <w:rsid w:val="001F1076"/>
    <w:rsid w:val="001F1132"/>
    <w:rsid w:val="001F168B"/>
    <w:rsid w:val="001F1D06"/>
    <w:rsid w:val="001F2205"/>
    <w:rsid w:val="001F2E38"/>
    <w:rsid w:val="001F3009"/>
    <w:rsid w:val="001F3A10"/>
    <w:rsid w:val="001F55D5"/>
    <w:rsid w:val="001F6F4B"/>
    <w:rsid w:val="001F7DCD"/>
    <w:rsid w:val="001F7EF0"/>
    <w:rsid w:val="0020216A"/>
    <w:rsid w:val="00202466"/>
    <w:rsid w:val="0020285A"/>
    <w:rsid w:val="00202E24"/>
    <w:rsid w:val="00204648"/>
    <w:rsid w:val="00205FB3"/>
    <w:rsid w:val="00206978"/>
    <w:rsid w:val="00206C37"/>
    <w:rsid w:val="0020766A"/>
    <w:rsid w:val="002119C8"/>
    <w:rsid w:val="00212DD2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4EE"/>
    <w:rsid w:val="0023673C"/>
    <w:rsid w:val="00236C47"/>
    <w:rsid w:val="00236CD6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1FAD"/>
    <w:rsid w:val="00255279"/>
    <w:rsid w:val="00257C7D"/>
    <w:rsid w:val="0026181B"/>
    <w:rsid w:val="00261B7C"/>
    <w:rsid w:val="0026424E"/>
    <w:rsid w:val="002675F0"/>
    <w:rsid w:val="002700FF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3F2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4553"/>
    <w:rsid w:val="002C5D28"/>
    <w:rsid w:val="002C6382"/>
    <w:rsid w:val="002C69EE"/>
    <w:rsid w:val="002C71B2"/>
    <w:rsid w:val="002C7667"/>
    <w:rsid w:val="002D16FC"/>
    <w:rsid w:val="002D2FB2"/>
    <w:rsid w:val="002D61E3"/>
    <w:rsid w:val="002D61F5"/>
    <w:rsid w:val="002D6DB8"/>
    <w:rsid w:val="002D6E4D"/>
    <w:rsid w:val="002D75F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2FA2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356"/>
    <w:rsid w:val="00357CAB"/>
    <w:rsid w:val="00361F25"/>
    <w:rsid w:val="00362A2D"/>
    <w:rsid w:val="0036359C"/>
    <w:rsid w:val="003653F6"/>
    <w:rsid w:val="00365A47"/>
    <w:rsid w:val="00370B5E"/>
    <w:rsid w:val="00370F0C"/>
    <w:rsid w:val="00371C90"/>
    <w:rsid w:val="00373C51"/>
    <w:rsid w:val="003765B8"/>
    <w:rsid w:val="003769B5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6E04"/>
    <w:rsid w:val="003B20CE"/>
    <w:rsid w:val="003B302C"/>
    <w:rsid w:val="003B361F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43D4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57CA"/>
    <w:rsid w:val="003F6ACE"/>
    <w:rsid w:val="003F788E"/>
    <w:rsid w:val="00403924"/>
    <w:rsid w:val="00403E33"/>
    <w:rsid w:val="00404144"/>
    <w:rsid w:val="004061C3"/>
    <w:rsid w:val="00411B1E"/>
    <w:rsid w:val="00411B2A"/>
    <w:rsid w:val="00411B4B"/>
    <w:rsid w:val="00412902"/>
    <w:rsid w:val="00413DB8"/>
    <w:rsid w:val="00414DBA"/>
    <w:rsid w:val="00414EF2"/>
    <w:rsid w:val="0041733B"/>
    <w:rsid w:val="00417714"/>
    <w:rsid w:val="00417E9E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39C"/>
    <w:rsid w:val="004645FF"/>
    <w:rsid w:val="00466E2C"/>
    <w:rsid w:val="0046781D"/>
    <w:rsid w:val="00467BF7"/>
    <w:rsid w:val="00470E6B"/>
    <w:rsid w:val="0047125D"/>
    <w:rsid w:val="00471BB4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875"/>
    <w:rsid w:val="00481956"/>
    <w:rsid w:val="004819D5"/>
    <w:rsid w:val="004826A9"/>
    <w:rsid w:val="004843F2"/>
    <w:rsid w:val="00485A70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8B2"/>
    <w:rsid w:val="004D3F0B"/>
    <w:rsid w:val="004D495A"/>
    <w:rsid w:val="004D49B1"/>
    <w:rsid w:val="004D5ADE"/>
    <w:rsid w:val="004D7289"/>
    <w:rsid w:val="004E1E0E"/>
    <w:rsid w:val="004E213A"/>
    <w:rsid w:val="004E2E9C"/>
    <w:rsid w:val="004E3A1D"/>
    <w:rsid w:val="004E4A6D"/>
    <w:rsid w:val="004E678F"/>
    <w:rsid w:val="004E68A7"/>
    <w:rsid w:val="004F0988"/>
    <w:rsid w:val="004F28E6"/>
    <w:rsid w:val="004F2EAB"/>
    <w:rsid w:val="004F3340"/>
    <w:rsid w:val="004F3E3D"/>
    <w:rsid w:val="004F4C99"/>
    <w:rsid w:val="004F5111"/>
    <w:rsid w:val="004F641F"/>
    <w:rsid w:val="004F6D15"/>
    <w:rsid w:val="004F7DEF"/>
    <w:rsid w:val="004F7FDA"/>
    <w:rsid w:val="005014A2"/>
    <w:rsid w:val="005028AC"/>
    <w:rsid w:val="0050307F"/>
    <w:rsid w:val="005053A0"/>
    <w:rsid w:val="00506D89"/>
    <w:rsid w:val="0050719C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BDA"/>
    <w:rsid w:val="00554C59"/>
    <w:rsid w:val="0055584B"/>
    <w:rsid w:val="00557C79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384C"/>
    <w:rsid w:val="005A393C"/>
    <w:rsid w:val="005A5986"/>
    <w:rsid w:val="005A656C"/>
    <w:rsid w:val="005B13D8"/>
    <w:rsid w:val="005B1A51"/>
    <w:rsid w:val="005B40BD"/>
    <w:rsid w:val="005B4516"/>
    <w:rsid w:val="005B53F0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1AD2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098F"/>
    <w:rsid w:val="00643392"/>
    <w:rsid w:val="006435FD"/>
    <w:rsid w:val="0064480E"/>
    <w:rsid w:val="00644951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2008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63D4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0E8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3C2B"/>
    <w:rsid w:val="006E51C9"/>
    <w:rsid w:val="006E5C86"/>
    <w:rsid w:val="006E66ED"/>
    <w:rsid w:val="006E7974"/>
    <w:rsid w:val="006F057B"/>
    <w:rsid w:val="006F5BC6"/>
    <w:rsid w:val="006F5F8C"/>
    <w:rsid w:val="00703E5A"/>
    <w:rsid w:val="0070415F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5B79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3CB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3DA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4BFF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7D27"/>
    <w:rsid w:val="00827EA2"/>
    <w:rsid w:val="00830747"/>
    <w:rsid w:val="00831635"/>
    <w:rsid w:val="00834916"/>
    <w:rsid w:val="0083543E"/>
    <w:rsid w:val="00841CB2"/>
    <w:rsid w:val="00854BE6"/>
    <w:rsid w:val="00855805"/>
    <w:rsid w:val="008564ED"/>
    <w:rsid w:val="00857763"/>
    <w:rsid w:val="0085776C"/>
    <w:rsid w:val="00857DED"/>
    <w:rsid w:val="0086045E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4A3D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D7595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8F68CA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DA5"/>
    <w:rsid w:val="00936A06"/>
    <w:rsid w:val="00936CBE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0873"/>
    <w:rsid w:val="00951699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74D82"/>
    <w:rsid w:val="0098083E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73D"/>
    <w:rsid w:val="009B7C71"/>
    <w:rsid w:val="009B7E76"/>
    <w:rsid w:val="009C34A9"/>
    <w:rsid w:val="009C3542"/>
    <w:rsid w:val="009C54F7"/>
    <w:rsid w:val="009D0FD1"/>
    <w:rsid w:val="009D1ACB"/>
    <w:rsid w:val="009D1B78"/>
    <w:rsid w:val="009D2135"/>
    <w:rsid w:val="009D38F9"/>
    <w:rsid w:val="009D40A0"/>
    <w:rsid w:val="009D463A"/>
    <w:rsid w:val="009D5C3A"/>
    <w:rsid w:val="009E033B"/>
    <w:rsid w:val="009E076C"/>
    <w:rsid w:val="009E0DD5"/>
    <w:rsid w:val="009E2A1B"/>
    <w:rsid w:val="009E462B"/>
    <w:rsid w:val="009E5DCE"/>
    <w:rsid w:val="009E7068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27E69"/>
    <w:rsid w:val="00A3100D"/>
    <w:rsid w:val="00A36A9B"/>
    <w:rsid w:val="00A40682"/>
    <w:rsid w:val="00A418E4"/>
    <w:rsid w:val="00A429FD"/>
    <w:rsid w:val="00A43A7A"/>
    <w:rsid w:val="00A44812"/>
    <w:rsid w:val="00A448A1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405D"/>
    <w:rsid w:val="00A75621"/>
    <w:rsid w:val="00A758FC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4A4"/>
    <w:rsid w:val="00A87AE8"/>
    <w:rsid w:val="00A92BA1"/>
    <w:rsid w:val="00A92E7C"/>
    <w:rsid w:val="00A93CD3"/>
    <w:rsid w:val="00A942D0"/>
    <w:rsid w:val="00A94DA1"/>
    <w:rsid w:val="00A97F8A"/>
    <w:rsid w:val="00AA00A5"/>
    <w:rsid w:val="00AA1FB5"/>
    <w:rsid w:val="00AA3724"/>
    <w:rsid w:val="00AA7954"/>
    <w:rsid w:val="00AB0484"/>
    <w:rsid w:val="00AB137C"/>
    <w:rsid w:val="00AB1518"/>
    <w:rsid w:val="00AB19C0"/>
    <w:rsid w:val="00AB1EC4"/>
    <w:rsid w:val="00AB2B34"/>
    <w:rsid w:val="00AB3675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2EEE"/>
    <w:rsid w:val="00AD5F64"/>
    <w:rsid w:val="00AD63AF"/>
    <w:rsid w:val="00AD6A7A"/>
    <w:rsid w:val="00AE3797"/>
    <w:rsid w:val="00AE3846"/>
    <w:rsid w:val="00AE487E"/>
    <w:rsid w:val="00AE558B"/>
    <w:rsid w:val="00AE66DA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2F97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0D28"/>
    <w:rsid w:val="00B216BE"/>
    <w:rsid w:val="00B218B8"/>
    <w:rsid w:val="00B22D41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2556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3EDA"/>
    <w:rsid w:val="00B76FBB"/>
    <w:rsid w:val="00B8128E"/>
    <w:rsid w:val="00B81A05"/>
    <w:rsid w:val="00B822FC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1D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6CE9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BD1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2197F"/>
    <w:rsid w:val="00C21E72"/>
    <w:rsid w:val="00C22ACF"/>
    <w:rsid w:val="00C25CBE"/>
    <w:rsid w:val="00C26949"/>
    <w:rsid w:val="00C3024D"/>
    <w:rsid w:val="00C3061E"/>
    <w:rsid w:val="00C30DBB"/>
    <w:rsid w:val="00C318DD"/>
    <w:rsid w:val="00C33079"/>
    <w:rsid w:val="00C33A14"/>
    <w:rsid w:val="00C3403D"/>
    <w:rsid w:val="00C34E80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4FE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461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855"/>
    <w:rsid w:val="00CC5DB8"/>
    <w:rsid w:val="00CC6588"/>
    <w:rsid w:val="00CC6D89"/>
    <w:rsid w:val="00CD1DCD"/>
    <w:rsid w:val="00CD25A6"/>
    <w:rsid w:val="00CD320E"/>
    <w:rsid w:val="00CD3943"/>
    <w:rsid w:val="00CD3CE9"/>
    <w:rsid w:val="00CD4020"/>
    <w:rsid w:val="00CD5372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5645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6F52"/>
    <w:rsid w:val="00D07C1B"/>
    <w:rsid w:val="00D1371E"/>
    <w:rsid w:val="00D14617"/>
    <w:rsid w:val="00D157A8"/>
    <w:rsid w:val="00D15A19"/>
    <w:rsid w:val="00D227AE"/>
    <w:rsid w:val="00D23897"/>
    <w:rsid w:val="00D2461A"/>
    <w:rsid w:val="00D251B4"/>
    <w:rsid w:val="00D25D10"/>
    <w:rsid w:val="00D265DD"/>
    <w:rsid w:val="00D3013B"/>
    <w:rsid w:val="00D306E6"/>
    <w:rsid w:val="00D309CC"/>
    <w:rsid w:val="00D342DA"/>
    <w:rsid w:val="00D35C6E"/>
    <w:rsid w:val="00D364EA"/>
    <w:rsid w:val="00D403A1"/>
    <w:rsid w:val="00D43825"/>
    <w:rsid w:val="00D440D8"/>
    <w:rsid w:val="00D463BE"/>
    <w:rsid w:val="00D463D6"/>
    <w:rsid w:val="00D46431"/>
    <w:rsid w:val="00D46F5E"/>
    <w:rsid w:val="00D51D49"/>
    <w:rsid w:val="00D52A0F"/>
    <w:rsid w:val="00D56A52"/>
    <w:rsid w:val="00D57055"/>
    <w:rsid w:val="00D5758B"/>
    <w:rsid w:val="00D57972"/>
    <w:rsid w:val="00D61DA9"/>
    <w:rsid w:val="00D62664"/>
    <w:rsid w:val="00D65468"/>
    <w:rsid w:val="00D65F87"/>
    <w:rsid w:val="00D66F5F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BE2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3BA6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D84"/>
    <w:rsid w:val="00DB4DC3"/>
    <w:rsid w:val="00DB5772"/>
    <w:rsid w:val="00DB76B5"/>
    <w:rsid w:val="00DB79A0"/>
    <w:rsid w:val="00DB79F7"/>
    <w:rsid w:val="00DB7F01"/>
    <w:rsid w:val="00DC03E6"/>
    <w:rsid w:val="00DC19B7"/>
    <w:rsid w:val="00DC309B"/>
    <w:rsid w:val="00DC4163"/>
    <w:rsid w:val="00DC4DA2"/>
    <w:rsid w:val="00DC4F13"/>
    <w:rsid w:val="00DC50F4"/>
    <w:rsid w:val="00DC5BA6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16B5"/>
    <w:rsid w:val="00DF1AB0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0FF1"/>
    <w:rsid w:val="00E21E9D"/>
    <w:rsid w:val="00E221E3"/>
    <w:rsid w:val="00E22CCA"/>
    <w:rsid w:val="00E2413E"/>
    <w:rsid w:val="00E25D99"/>
    <w:rsid w:val="00E276EB"/>
    <w:rsid w:val="00E2793D"/>
    <w:rsid w:val="00E27D4D"/>
    <w:rsid w:val="00E30624"/>
    <w:rsid w:val="00E30CF2"/>
    <w:rsid w:val="00E31F9C"/>
    <w:rsid w:val="00E32661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2A8E"/>
    <w:rsid w:val="00E54C1D"/>
    <w:rsid w:val="00E54E06"/>
    <w:rsid w:val="00E55614"/>
    <w:rsid w:val="00E55A7D"/>
    <w:rsid w:val="00E55D33"/>
    <w:rsid w:val="00E56008"/>
    <w:rsid w:val="00E56579"/>
    <w:rsid w:val="00E56C98"/>
    <w:rsid w:val="00E6169E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3404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4EA6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6860"/>
    <w:rsid w:val="00F479E3"/>
    <w:rsid w:val="00F51B2A"/>
    <w:rsid w:val="00F52DA4"/>
    <w:rsid w:val="00F5383E"/>
    <w:rsid w:val="00F53D32"/>
    <w:rsid w:val="00F54537"/>
    <w:rsid w:val="00F554C0"/>
    <w:rsid w:val="00F610E6"/>
    <w:rsid w:val="00F623A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3F28"/>
    <w:rsid w:val="00F7495C"/>
    <w:rsid w:val="00F74A41"/>
    <w:rsid w:val="00F81329"/>
    <w:rsid w:val="00F82B63"/>
    <w:rsid w:val="00F83CC5"/>
    <w:rsid w:val="00F85D8E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0E0C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564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58084D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C6CE9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212DD2"/>
    <w:rPr>
      <w:i/>
      <w:iCs/>
      <w:color w:val="44546A" w:themeColor="text2"/>
      <w:sz w:val="18"/>
      <w:szCs w:val="18"/>
      <w:lang w:val="en-GB" w:eastAsia="en-US"/>
    </w:rPr>
  </w:style>
  <w:style w:type="paragraph" w:customStyle="1" w:styleId="LSHeader">
    <w:name w:val="LSHeader"/>
    <w:rsid w:val="005B1A51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  <w:style w:type="paragraph" w:styleId="Bibliography">
    <w:name w:val="Bibliography"/>
    <w:basedOn w:val="Normal"/>
    <w:next w:val="Normal"/>
    <w:uiPriority w:val="37"/>
    <w:unhideWhenUsed/>
    <w:rsid w:val="00831635"/>
    <w:pPr>
      <w:tabs>
        <w:tab w:val="left" w:pos="384"/>
      </w:tabs>
      <w:spacing w:after="0"/>
      <w:ind w:left="384" w:hanging="3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2025-11-07T14:46:00Z</dcterms:created>
  <dcterms:modified xsi:type="dcterms:W3CDTF">2025-11-07T19:25:00Z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  <property fmtid="{D5CDD505-2E9C-101B-9397-08002B2CF9AE}" pid="4" name="ZOTERO_PREF_1">
    <vt:lpwstr>&lt;data data-version="3" zotero-version="7.0.16"&gt;&lt;session id="6DmsNcgi"/&gt;&lt;style id="http://www.zotero.org/styles/ieee" locale="en-US" hasBibliography="1" bibliographyStyleHasBeenSet="1"/&gt;&lt;prefs&gt;&lt;pref name="fieldType" value="Field"/&gt;&lt;/prefs&gt;&lt;/data&gt;</vt:lpwstr>
  </property>
</Properties>
</file>